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053044" w:rsidRDefault="00E15C74" w:rsidP="00E458E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044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053044">
        <w:trPr>
          <w:trHeight w:val="977"/>
        </w:trPr>
        <w:tc>
          <w:tcPr>
            <w:tcW w:w="3062" w:type="dxa"/>
          </w:tcPr>
          <w:p w:rsidR="00BA178E" w:rsidRPr="00053044" w:rsidRDefault="00E15C74" w:rsidP="00E458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3044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053044" w:rsidRDefault="00683EE8" w:rsidP="00E458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683EE8">
              <w:rPr>
                <w:rFonts w:ascii="Times New Roman" w:hAnsi="Times New Roman" w:cs="Times New Roman"/>
                <w:b/>
              </w:rPr>
              <w:t>JPDM-2671</w:t>
            </w:r>
            <w:bookmarkEnd w:id="0"/>
          </w:p>
        </w:tc>
        <w:tc>
          <w:tcPr>
            <w:tcW w:w="3600" w:type="dxa"/>
          </w:tcPr>
          <w:p w:rsidR="00BA178E" w:rsidRPr="00053044" w:rsidRDefault="00E15C74" w:rsidP="00E458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3044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053044" w:rsidRDefault="00BA178E" w:rsidP="00E458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053044" w:rsidRDefault="00683EE8" w:rsidP="00E458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683EE8">
              <w:rPr>
                <w:rFonts w:ascii="Times New Roman" w:hAnsi="Times New Roman" w:cs="Times New Roman"/>
                <w:b/>
              </w:rPr>
              <w:t>Bornare</w:t>
            </w:r>
            <w:proofErr w:type="spellEnd"/>
            <w:r w:rsidRPr="00683EE8">
              <w:rPr>
                <w:rFonts w:ascii="Times New Roman" w:hAnsi="Times New Roman" w:cs="Times New Roman"/>
                <w:b/>
              </w:rPr>
              <w:t xml:space="preserve"> Nakul</w:t>
            </w:r>
          </w:p>
        </w:tc>
        <w:tc>
          <w:tcPr>
            <w:tcW w:w="3443" w:type="dxa"/>
          </w:tcPr>
          <w:p w:rsidR="00BA178E" w:rsidRPr="00053044" w:rsidRDefault="00E15C74" w:rsidP="00E458E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053044">
        <w:trPr>
          <w:trHeight w:val="413"/>
        </w:trPr>
        <w:tc>
          <w:tcPr>
            <w:tcW w:w="3062" w:type="dxa"/>
            <w:vAlign w:val="center"/>
          </w:tcPr>
          <w:p w:rsidR="00BA178E" w:rsidRPr="00053044" w:rsidRDefault="00E15C74" w:rsidP="00E458E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683EE8" w:rsidRDefault="00E15C74" w:rsidP="00683E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83EE8">
              <w:rPr>
                <w:rFonts w:ascii="Times New Roman" w:hAnsi="Times New Roman" w:cs="Times New Roman"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683EE8" w:rsidRDefault="00E15C74" w:rsidP="00683EE8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3EE8">
              <w:rPr>
                <w:rFonts w:ascii="Times New Roman" w:hAnsi="Times New Roman" w:cs="Times New Roman"/>
                <w:b/>
              </w:rPr>
              <w:t>Major Revision</w:t>
            </w:r>
          </w:p>
        </w:tc>
      </w:tr>
      <w:tr w:rsidR="00BA178E" w:rsidRPr="00053044">
        <w:trPr>
          <w:trHeight w:val="440"/>
        </w:trPr>
        <w:tc>
          <w:tcPr>
            <w:tcW w:w="3062" w:type="dxa"/>
            <w:vAlign w:val="center"/>
          </w:tcPr>
          <w:p w:rsidR="00BA178E" w:rsidRPr="00053044" w:rsidRDefault="00E15C74" w:rsidP="00E458E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E458E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E458E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053044">
        <w:trPr>
          <w:trHeight w:val="2240"/>
        </w:trPr>
        <w:tc>
          <w:tcPr>
            <w:tcW w:w="10105" w:type="dxa"/>
            <w:gridSpan w:val="3"/>
          </w:tcPr>
          <w:p w:rsidR="00C614F4" w:rsidRPr="00053044" w:rsidRDefault="00E15C74" w:rsidP="00E458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A81F45"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Pharmacological Screening of </w:t>
            </w:r>
            <w:proofErr w:type="spellStart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Dhoop</w:t>
            </w:r>
            <w:proofErr w:type="spellEnd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and Spray Containing oil of Pelargonium </w:t>
            </w:r>
            <w:proofErr w:type="spellStart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graveolens</w:t>
            </w:r>
            <w:proofErr w:type="spellEnd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and </w:t>
            </w:r>
            <w:proofErr w:type="spellStart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Nyctanthes</w:t>
            </w:r>
            <w:proofErr w:type="spellEnd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arbor</w:t>
            </w:r>
            <w:proofErr w:type="spellEnd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tristis</w:t>
            </w:r>
            <w:proofErr w:type="spellEnd"/>
            <w:r w:rsidR="00683EE8" w:rsidRPr="00683EE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for its Anticonvulsant activity</w:t>
            </w:r>
          </w:p>
          <w:p w:rsidR="00E1566B" w:rsidRDefault="00E15C74" w:rsidP="00E1566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053044">
              <w:rPr>
                <w:rFonts w:ascii="Times New Roman" w:hAnsi="Times New Roman" w:cs="Times New Roman"/>
              </w:rPr>
              <w:t>:</w:t>
            </w:r>
            <w:r w:rsidR="006C39F3" w:rsidRPr="00053044">
              <w:rPr>
                <w:rFonts w:ascii="Times New Roman" w:hAnsi="Times New Roman" w:cs="Times New Roman"/>
              </w:rPr>
              <w:t xml:space="preserve"> </w:t>
            </w:r>
            <w:r w:rsidR="009121B9" w:rsidRPr="00053044">
              <w:rPr>
                <w:rFonts w:ascii="Times New Roman" w:hAnsi="Times New Roman" w:cs="Times New Roman"/>
              </w:rPr>
              <w:t>-</w:t>
            </w:r>
            <w:r w:rsidR="000C4B93" w:rsidRPr="00053044">
              <w:rPr>
                <w:rFonts w:ascii="Times New Roman" w:hAnsi="Times New Roman" w:cs="Times New Roman"/>
              </w:rPr>
              <w:t xml:space="preserve"> </w:t>
            </w:r>
            <w:r w:rsidR="00E1566B" w:rsidRPr="00E1566B">
              <w:rPr>
                <w:rFonts w:ascii="Times New Roman" w:hAnsi="Times New Roman" w:cs="Times New Roman"/>
              </w:rPr>
              <w:t xml:space="preserve">The manuscript explores an interesting and under-researched domain: the anticonvulsant potential of essential oils (Pelargonium </w:t>
            </w:r>
            <w:proofErr w:type="spellStart"/>
            <w:r w:rsidR="00E1566B" w:rsidRPr="00E1566B">
              <w:rPr>
                <w:rFonts w:ascii="Times New Roman" w:hAnsi="Times New Roman" w:cs="Times New Roman"/>
              </w:rPr>
              <w:t>graveolens</w:t>
            </w:r>
            <w:proofErr w:type="spellEnd"/>
            <w:r w:rsidR="00E1566B" w:rsidRPr="00E1566B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="00E1566B" w:rsidRPr="00E1566B">
              <w:rPr>
                <w:rFonts w:ascii="Times New Roman" w:hAnsi="Times New Roman" w:cs="Times New Roman"/>
              </w:rPr>
              <w:t>Nyctanthes</w:t>
            </w:r>
            <w:proofErr w:type="spellEnd"/>
            <w:r w:rsidR="00E1566B" w:rsidRPr="00E1566B">
              <w:rPr>
                <w:rFonts w:ascii="Times New Roman" w:hAnsi="Times New Roman" w:cs="Times New Roman"/>
              </w:rPr>
              <w:t xml:space="preserve"> arbor-</w:t>
            </w:r>
            <w:proofErr w:type="spellStart"/>
            <w:r w:rsidR="00E1566B" w:rsidRPr="00E1566B">
              <w:rPr>
                <w:rFonts w:ascii="Times New Roman" w:hAnsi="Times New Roman" w:cs="Times New Roman"/>
              </w:rPr>
              <w:t>tristis</w:t>
            </w:r>
            <w:proofErr w:type="spellEnd"/>
            <w:r w:rsidR="00E1566B" w:rsidRPr="00E1566B">
              <w:rPr>
                <w:rFonts w:ascii="Times New Roman" w:hAnsi="Times New Roman" w:cs="Times New Roman"/>
              </w:rPr>
              <w:t xml:space="preserve">) in forms of </w:t>
            </w:r>
            <w:proofErr w:type="spellStart"/>
            <w:r w:rsidR="00E1566B" w:rsidRPr="00E1566B">
              <w:rPr>
                <w:rFonts w:ascii="Times New Roman" w:hAnsi="Times New Roman" w:cs="Times New Roman"/>
              </w:rPr>
              <w:t>dhoop</w:t>
            </w:r>
            <w:proofErr w:type="spellEnd"/>
            <w:r w:rsidR="00E1566B" w:rsidRPr="00E1566B">
              <w:rPr>
                <w:rFonts w:ascii="Times New Roman" w:hAnsi="Times New Roman" w:cs="Times New Roman"/>
              </w:rPr>
              <w:t xml:space="preserve"> and spray, using a PTZ-induced epilepsy model in rats. The study is novel in its formulation approach and offers a natural complementary therapy concept for epilepsy. However, several sections require m</w:t>
            </w:r>
            <w:r w:rsidR="00683EE8">
              <w:rPr>
                <w:rFonts w:ascii="Times New Roman" w:hAnsi="Times New Roman" w:cs="Times New Roman"/>
              </w:rPr>
              <w:t>ajor</w:t>
            </w:r>
            <w:r w:rsidR="00E1566B" w:rsidRPr="00E1566B">
              <w:rPr>
                <w:rFonts w:ascii="Times New Roman" w:hAnsi="Times New Roman" w:cs="Times New Roman"/>
              </w:rPr>
              <w:t xml:space="preserve"> revisions to improve clarity, scientific rigor, and presentation.</w:t>
            </w:r>
          </w:p>
          <w:p w:rsidR="00E1566B" w:rsidRDefault="00E1566B" w:rsidP="00E156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Abstract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: -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There are inconsistencies: e.g., “increased in the seizure latency by PTZ” PTZ induces seizures, so latency should decrease in control and increase with treatment.</w:t>
            </w:r>
            <w:r>
              <w:t xml:space="preserve">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Clarify the actual findings (quantitative data) briefly.</w:t>
            </w:r>
            <w:r>
              <w:t xml:space="preserve">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State conclusion clearly.</w:t>
            </w:r>
          </w:p>
          <w:p w:rsidR="00E1566B" w:rsidRDefault="00E1566B" w:rsidP="00E156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Introduction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: -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References to aromatherapy are repeated and lack a cohesive narrative.</w:t>
            </w:r>
            <w:r>
              <w:t xml:space="preserve">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Include a more focused rationale for why these specific oils and forms were chosen.</w:t>
            </w:r>
          </w:p>
          <w:p w:rsidR="00E1566B" w:rsidRDefault="00E1566B" w:rsidP="00E156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Materials and Methods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: -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Well-described, but some points lack precision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.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Exact concentrations and quantities for all ingredients in the formulation process must be mentioned.</w:t>
            </w:r>
            <w:r>
              <w:t xml:space="preserve">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No detail on how </w:t>
            </w:r>
            <w:proofErr w:type="spellStart"/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dhoop</w:t>
            </w:r>
            <w:proofErr w:type="spellEnd"/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or spray was administered/exposed to animals (duration, distance, inhalation control).</w:t>
            </w:r>
            <w:r>
              <w:t xml:space="preserve">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characterization lacks discussion about why these properties matter pharmacologically.</w:t>
            </w:r>
          </w:p>
          <w:p w:rsidR="00E1566B" w:rsidRDefault="00E1566B" w:rsidP="00E156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Results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: -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raw data are not provided only descriptive summaries and figure references. Consider including a table with all seizure latency values and statistical comparisons.</w:t>
            </w:r>
          </w:p>
          <w:p w:rsidR="00E1566B" w:rsidRDefault="00E1566B" w:rsidP="00E156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Discussion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: -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Needs deeper interpretation of results: Why is Geranium more effective than </w:t>
            </w:r>
            <w:proofErr w:type="spellStart"/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Parijat</w:t>
            </w:r>
            <w:proofErr w:type="spellEnd"/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in spray form? What does that imply for clinical translation?</w:t>
            </w:r>
            <w:r>
              <w:t xml:space="preserve"> </w:t>
            </w:r>
            <w:r w:rsidRP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Clarify whether increased latency means better therapeutic effect and relate this consistently throughout.</w:t>
            </w:r>
          </w:p>
          <w:p w:rsidR="00BA178E" w:rsidRPr="00053044" w:rsidRDefault="00E15C74" w:rsidP="00E1566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E156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ajo</w:t>
            </w:r>
            <w:r w:rsidR="001477CF"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053044" w:rsidRDefault="00BA178E" w:rsidP="00E458E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05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9B4" w:rsidRDefault="007849B4">
      <w:pPr>
        <w:spacing w:line="240" w:lineRule="auto"/>
      </w:pPr>
      <w:r>
        <w:separator/>
      </w:r>
    </w:p>
  </w:endnote>
  <w:endnote w:type="continuationSeparator" w:id="0">
    <w:p w:rsidR="007849B4" w:rsidRDefault="007849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9B4" w:rsidRDefault="007849B4">
      <w:pPr>
        <w:spacing w:after="0"/>
      </w:pPr>
      <w:r>
        <w:separator/>
      </w:r>
    </w:p>
  </w:footnote>
  <w:footnote w:type="continuationSeparator" w:id="0">
    <w:p w:rsidR="007849B4" w:rsidRDefault="007849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63F55"/>
    <w:multiLevelType w:val="hybridMultilevel"/>
    <w:tmpl w:val="B10E14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652C"/>
    <w:multiLevelType w:val="hybridMultilevel"/>
    <w:tmpl w:val="33A6B306"/>
    <w:lvl w:ilvl="0" w:tplc="79B824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A00E0"/>
    <w:multiLevelType w:val="hybridMultilevel"/>
    <w:tmpl w:val="940AB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7C88"/>
    <w:multiLevelType w:val="hybridMultilevel"/>
    <w:tmpl w:val="991C42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1D97"/>
    <w:multiLevelType w:val="hybridMultilevel"/>
    <w:tmpl w:val="CD5E1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67131"/>
    <w:multiLevelType w:val="hybridMultilevel"/>
    <w:tmpl w:val="8194B3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92768"/>
    <w:multiLevelType w:val="hybridMultilevel"/>
    <w:tmpl w:val="0C22E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01ECB"/>
    <w:multiLevelType w:val="hybridMultilevel"/>
    <w:tmpl w:val="24A8C9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3A87"/>
    <w:multiLevelType w:val="hybridMultilevel"/>
    <w:tmpl w:val="1C3451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3792E"/>
    <w:multiLevelType w:val="hybridMultilevel"/>
    <w:tmpl w:val="7AD235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7"/>
  </w:num>
  <w:num w:numId="6">
    <w:abstractNumId w:val="15"/>
  </w:num>
  <w:num w:numId="7">
    <w:abstractNumId w:val="12"/>
  </w:num>
  <w:num w:numId="8">
    <w:abstractNumId w:val="19"/>
  </w:num>
  <w:num w:numId="9">
    <w:abstractNumId w:val="13"/>
  </w:num>
  <w:num w:numId="10">
    <w:abstractNumId w:val="1"/>
  </w:num>
  <w:num w:numId="11">
    <w:abstractNumId w:val="14"/>
  </w:num>
  <w:num w:numId="12">
    <w:abstractNumId w:val="16"/>
  </w:num>
  <w:num w:numId="13">
    <w:abstractNumId w:val="18"/>
  </w:num>
  <w:num w:numId="14">
    <w:abstractNumId w:val="4"/>
  </w:num>
  <w:num w:numId="15">
    <w:abstractNumId w:val="5"/>
  </w:num>
  <w:num w:numId="16">
    <w:abstractNumId w:val="2"/>
  </w:num>
  <w:num w:numId="17">
    <w:abstractNumId w:val="6"/>
  </w:num>
  <w:num w:numId="18">
    <w:abstractNumId w:val="17"/>
  </w:num>
  <w:num w:numId="19">
    <w:abstractNumId w:val="11"/>
  </w:num>
  <w:num w:numId="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D23"/>
    <w:rsid w:val="0000548D"/>
    <w:rsid w:val="00005CAF"/>
    <w:rsid w:val="00006441"/>
    <w:rsid w:val="0000698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3525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044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6289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465"/>
    <w:rsid w:val="002565A4"/>
    <w:rsid w:val="00257BA9"/>
    <w:rsid w:val="00261D2F"/>
    <w:rsid w:val="0026227F"/>
    <w:rsid w:val="00263012"/>
    <w:rsid w:val="0026366C"/>
    <w:rsid w:val="002659D2"/>
    <w:rsid w:val="0026661F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3578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E65F1"/>
    <w:rsid w:val="003E7DD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1DB1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1C2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3EE8"/>
    <w:rsid w:val="00684C8A"/>
    <w:rsid w:val="006866F8"/>
    <w:rsid w:val="00691914"/>
    <w:rsid w:val="00694802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3C09"/>
    <w:rsid w:val="006F6E13"/>
    <w:rsid w:val="006F7ADC"/>
    <w:rsid w:val="006F7CB2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49B4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4D35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387D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4F4"/>
    <w:rsid w:val="00C6152A"/>
    <w:rsid w:val="00C62C22"/>
    <w:rsid w:val="00C63048"/>
    <w:rsid w:val="00C63566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86F06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6FBB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566B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8EC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81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E5E2C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44801-F6E4-403C-9938-AE7D93DF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2025-06-18T10:58:00Z</dcterms:created>
  <dcterms:modified xsi:type="dcterms:W3CDTF">2025-06-18T10:58:00Z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